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Fonts w:ascii="Verdana" w:cs="Verdana" w:eastAsia="Verdana" w:hAnsi="Verdana"/>
          <w:color w:val="222222"/>
          <w:rtl w:val="0"/>
        </w:rPr>
        <w:t xml:space="preserve">EDUCACIÓN FÍSICA PENDIENTES 20-21</w:t>
      </w:r>
    </w:p>
    <w:p w:rsidR="00000000" w:rsidDel="00000000" w:rsidP="00000000" w:rsidRDefault="00000000" w:rsidRPr="00000000" w14:paraId="00000002">
      <w:pPr>
        <w:shd w:fill="ffffff" w:val="clear"/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Fonts w:ascii="Verdana" w:cs="Verdana" w:eastAsia="Verdana" w:hAnsi="Verdana"/>
          <w:color w:val="222222"/>
          <w:rtl w:val="0"/>
        </w:rPr>
        <w:t xml:space="preserve">Los alumnos que tengan la materia pendiente de cursos anteriores podrán superar la materia si aprueban en cada trimestre los estándares de los diferentes bloques de contenido (Condición Física y salud, juegos y actividades deportivas, actividades físicas artístico expresivas y elementos comunes y transversales) de las unidades formativas del temario del curso en el que se encuentran.</w:t>
      </w:r>
    </w:p>
    <w:p w:rsidR="00000000" w:rsidDel="00000000" w:rsidP="00000000" w:rsidRDefault="00000000" w:rsidRPr="00000000" w14:paraId="00000004">
      <w:pPr>
        <w:shd w:fill="ffffff" w:val="clear"/>
        <w:spacing w:line="244.63636363636363" w:lineRule="auto"/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Fonts w:ascii="Verdana" w:cs="Verdana" w:eastAsia="Verdana" w:hAnsi="Verdana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hd w:fill="ffffff" w:val="clear"/>
        <w:spacing w:line="244.63636363636363" w:lineRule="auto"/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Fonts w:ascii="Verdana" w:cs="Verdana" w:eastAsia="Verdana" w:hAnsi="Verdana"/>
          <w:color w:val="222222"/>
          <w:rtl w:val="0"/>
        </w:rPr>
        <w:t xml:space="preserve">Además deberán presentar 2 trabajos a lo largo del curso.</w:t>
      </w:r>
    </w:p>
    <w:p w:rsidR="00000000" w:rsidDel="00000000" w:rsidP="00000000" w:rsidRDefault="00000000" w:rsidRPr="00000000" w14:paraId="00000006">
      <w:pPr>
        <w:shd w:fill="ffffff" w:val="clear"/>
        <w:spacing w:line="244.63636363636363" w:lineRule="auto"/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244.63636363636363" w:lineRule="auto"/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Fonts w:ascii="Verdana" w:cs="Verdana" w:eastAsia="Verdana" w:hAnsi="Verdana"/>
          <w:color w:val="222222"/>
          <w:rtl w:val="0"/>
        </w:rPr>
        <w:t xml:space="preserve">En caso de contrario realizarán una prueba final teórico-práctica, en abril-mayo,  sobre los contenidos tratados en el curso anterior. </w:t>
      </w:r>
    </w:p>
    <w:p w:rsidR="00000000" w:rsidDel="00000000" w:rsidP="00000000" w:rsidRDefault="00000000" w:rsidRPr="00000000" w14:paraId="00000008">
      <w:pPr>
        <w:shd w:fill="ffffff" w:val="clear"/>
        <w:spacing w:line="244.63636363636363" w:lineRule="auto"/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244.63636363636363" w:lineRule="auto"/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Fonts w:ascii="Verdana" w:cs="Verdana" w:eastAsia="Verdana" w:hAnsi="Verdana"/>
          <w:color w:val="222222"/>
          <w:rtl w:val="0"/>
        </w:rPr>
        <w:t xml:space="preserve">En caso de que la educación sea online el alumno deberá presentar un mínimo de 4 trabajos y deberá realizar un cuestionario online a manera de examen de los contenidos trabajados en ese curso pendiente. Toda la información, materiales y contenidos estará disponible en Aula Virtual.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133.8582677165355" w:left="850.3937007874016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